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F338A8" w:rsidRPr="00F338A8">
        <w:rPr>
          <w:rFonts w:ascii="Arial" w:hAnsi="Arial" w:cs="Arial"/>
          <w:b/>
          <w:color w:val="C00000"/>
          <w:sz w:val="28"/>
          <w:szCs w:val="28"/>
        </w:rPr>
        <w:t>Понятие, норма, система и источники права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вводный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F338A8" w:rsidRPr="00F338A8" w:rsidRDefault="00F338A8" w:rsidP="00F338A8">
      <w:pPr>
        <w:tabs>
          <w:tab w:val="left" w:pos="284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F338A8">
        <w:rPr>
          <w:rFonts w:ascii="Arial" w:eastAsia="Arial" w:hAnsi="Arial" w:cs="Arial"/>
          <w:i/>
          <w:sz w:val="20"/>
          <w:szCs w:val="20"/>
        </w:rPr>
        <w:t>1.</w:t>
      </w:r>
      <w:r w:rsidRPr="00F338A8">
        <w:rPr>
          <w:rFonts w:ascii="Arial" w:eastAsia="Arial" w:hAnsi="Arial" w:cs="Arial"/>
          <w:i/>
          <w:sz w:val="20"/>
          <w:szCs w:val="20"/>
        </w:rPr>
        <w:tab/>
        <w:t>Краткая история возникновения государства и права.</w:t>
      </w:r>
    </w:p>
    <w:p w:rsidR="00F338A8" w:rsidRPr="00F338A8" w:rsidRDefault="00F338A8" w:rsidP="00F338A8">
      <w:pPr>
        <w:tabs>
          <w:tab w:val="left" w:pos="284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F338A8">
        <w:rPr>
          <w:rFonts w:ascii="Arial" w:eastAsia="Arial" w:hAnsi="Arial" w:cs="Arial"/>
          <w:i/>
          <w:sz w:val="20"/>
          <w:szCs w:val="20"/>
        </w:rPr>
        <w:t>2.</w:t>
      </w:r>
      <w:r w:rsidRPr="00F338A8">
        <w:rPr>
          <w:rFonts w:ascii="Arial" w:eastAsia="Arial" w:hAnsi="Arial" w:cs="Arial"/>
          <w:i/>
          <w:sz w:val="20"/>
          <w:szCs w:val="20"/>
        </w:rPr>
        <w:tab/>
        <w:t>Существующие формы государства. Связь государства и права. Понятие нормы права.</w:t>
      </w:r>
    </w:p>
    <w:p w:rsidR="00F338A8" w:rsidRPr="00F338A8" w:rsidRDefault="00F338A8" w:rsidP="00F338A8">
      <w:pPr>
        <w:tabs>
          <w:tab w:val="left" w:pos="284"/>
        </w:tabs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F338A8">
        <w:rPr>
          <w:rFonts w:ascii="Arial" w:eastAsia="Arial" w:hAnsi="Arial" w:cs="Arial"/>
          <w:i/>
          <w:sz w:val="20"/>
          <w:szCs w:val="20"/>
        </w:rPr>
        <w:t>3.</w:t>
      </w:r>
      <w:r w:rsidRPr="00F338A8">
        <w:rPr>
          <w:rFonts w:ascii="Arial" w:eastAsia="Arial" w:hAnsi="Arial" w:cs="Arial"/>
          <w:i/>
          <w:sz w:val="20"/>
          <w:szCs w:val="20"/>
        </w:rPr>
        <w:tab/>
        <w:t xml:space="preserve">Сущность и роль права в обществе. </w:t>
      </w:r>
    </w:p>
    <w:p w:rsidR="00F338A8" w:rsidRDefault="00F338A8" w:rsidP="00F338A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eastAsia="Arial" w:hAnsi="Arial" w:cs="Arial"/>
          <w:i/>
          <w:sz w:val="20"/>
          <w:szCs w:val="20"/>
        </w:rPr>
      </w:pPr>
      <w:r w:rsidRPr="00F338A8">
        <w:rPr>
          <w:rFonts w:ascii="Arial" w:eastAsia="Arial" w:hAnsi="Arial" w:cs="Arial"/>
          <w:i/>
          <w:sz w:val="20"/>
          <w:szCs w:val="20"/>
        </w:rPr>
        <w:t>4.</w:t>
      </w:r>
      <w:r w:rsidRPr="00F338A8">
        <w:rPr>
          <w:rFonts w:ascii="Arial" w:eastAsia="Arial" w:hAnsi="Arial" w:cs="Arial"/>
          <w:i/>
          <w:sz w:val="20"/>
          <w:szCs w:val="20"/>
        </w:rPr>
        <w:tab/>
        <w:t xml:space="preserve">Всеобщее понятие закона. Система и источники права. </w:t>
      </w:r>
      <w:bookmarkStart w:id="0" w:name="_GoBack"/>
      <w:bookmarkEnd w:id="0"/>
    </w:p>
    <w:p w:rsidR="000C009F" w:rsidRDefault="000F1230" w:rsidP="00F338A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A011" wp14:editId="3DC69766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0F1230" w:rsidRPr="000F1230" w:rsidRDefault="003C2797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>знакомство с учащимися и оценка исходного уровня знаний по дисциплине</w:t>
      </w:r>
      <w:r w:rsidR="000F1230" w:rsidRPr="000F1230">
        <w:rPr>
          <w:rFonts w:ascii="Arial" w:hAnsi="Arial" w:cs="Arial"/>
          <w:color w:val="948A54" w:themeColor="background2" w:themeShade="80"/>
          <w:sz w:val="20"/>
          <w:szCs w:val="20"/>
        </w:rPr>
        <w:t>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содействие формированию </w:t>
      </w:r>
      <w:r w:rsidR="003C2797">
        <w:rPr>
          <w:rFonts w:ascii="Arial" w:hAnsi="Arial" w:cs="Arial"/>
          <w:color w:val="948A54" w:themeColor="background2" w:themeShade="80"/>
          <w:sz w:val="20"/>
          <w:szCs w:val="20"/>
        </w:rPr>
        <w:t>навыка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критического осмысления исторических явлений и событий;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гражданина и па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т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риота.</w: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075B" wp14:editId="7E2E178E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0F1230" w:rsidRDefault="000F1230" w:rsidP="000F12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30" w:rsidRPr="00464698" w:rsidRDefault="000F1230" w:rsidP="000F123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Образовательные</w:t>
      </w:r>
    </w:p>
    <w:p w:rsidR="000F1230" w:rsidRPr="00464698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 xml:space="preserve">продолжить работу над формированием исторического сознания </w:t>
      </w:r>
      <w:proofErr w:type="gramStart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обучающихся</w:t>
      </w:r>
      <w:proofErr w:type="gramEnd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:</w:t>
      </w:r>
    </w:p>
    <w:p w:rsidR="000F1230" w:rsidRPr="00464698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используя словесную и образную наглядность, создать устойчивое представл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е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ние о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б основных понятиях и целях изучения истории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3C2797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совместно с учащимися уточнить значение таких понятий, как: исторические факты, источники изучения истории, методы изучения истории и основные и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с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торические подходы (</w:t>
      </w:r>
      <w:proofErr w:type="gramStart"/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формационный</w:t>
      </w:r>
      <w:proofErr w:type="gramEnd"/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, цивилизационный)</w:t>
      </w:r>
      <w:r w:rsidR="000F1230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 xml:space="preserve">познакомить обучающихся с 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деятельностью выдающихся отечественных ист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о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риков: Карамзин Н.М., Соловьев С.М., Ключевский В.О.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0F1230" w:rsidP="000F1230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  <w:highlight w:val="yellow"/>
        </w:rPr>
      </w:pPr>
    </w:p>
    <w:p w:rsidR="000F1230" w:rsidRPr="00464698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 xml:space="preserve">продолжить работу над знаниями, умениями и общими компетенциями </w:t>
      </w:r>
      <w:proofErr w:type="gramStart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обуча</w:t>
      </w: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ю</w:t>
      </w: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щихся</w:t>
      </w:r>
      <w:proofErr w:type="gramEnd"/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, согласно ФГОС:</w:t>
      </w:r>
    </w:p>
    <w:p w:rsidR="000F1230" w:rsidRPr="00464698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pacing w:val="-6"/>
          <w:sz w:val="20"/>
          <w:szCs w:val="20"/>
          <w:highlight w:val="yellow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F1230" w:rsidRPr="00464698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продолжить работу над формированием простран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ственно-хронологических ум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е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ний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3B63AE" w:rsidRPr="00464698" w:rsidRDefault="003B63AE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продолжить работу над понятиями: объект и предмет науки;</w:t>
      </w:r>
    </w:p>
    <w:p w:rsidR="000F1230" w:rsidRPr="00464698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  <w:t>умение аргументированно спорить, отстаивать собственные взгляды, участв</w:t>
      </w:r>
      <w:r w:rsidRPr="00464698"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  <w:t>о</w:t>
      </w:r>
      <w:r w:rsidRPr="00464698"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  <w:t>вать в диалоге, подбирать аргументы</w:t>
      </w:r>
    </w:p>
    <w:p w:rsidR="000F1230" w:rsidRPr="00464698" w:rsidRDefault="000F1230" w:rsidP="000F1230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  <w:highlight w:val="yellow"/>
        </w:rPr>
      </w:pPr>
    </w:p>
    <w:p w:rsidR="000F1230" w:rsidRPr="00464698" w:rsidRDefault="000F1230" w:rsidP="000F123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Воспитательные</w:t>
      </w:r>
    </w:p>
    <w:p w:rsidR="000F1230" w:rsidRPr="00464698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i/>
          <w:sz w:val="20"/>
          <w:szCs w:val="20"/>
          <w:highlight w:val="yellow"/>
        </w:rPr>
        <w:t>способствовать формированию общечеловеческих гуманистических ценностей:</w:t>
      </w:r>
    </w:p>
    <w:p w:rsidR="000F1230" w:rsidRPr="00464698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продолжить работу по формированию таких ценностей как: «истина», «долг», «честь»</w:t>
      </w:r>
      <w:r w:rsidR="003C2797"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, «справедливость»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;</w:t>
      </w:r>
    </w:p>
    <w:p w:rsidR="000F1230" w:rsidRPr="00464698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  <w:highlight w:val="yellow"/>
        </w:rPr>
      </w:pP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подвести обучающихся к выводу о недопустимости пренебрежительного отн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о</w:t>
      </w:r>
      <w:r w:rsidRPr="00464698">
        <w:rPr>
          <w:rFonts w:ascii="Arial" w:hAnsi="Arial" w:cs="Arial"/>
          <w:i/>
          <w:color w:val="808080"/>
          <w:sz w:val="20"/>
          <w:szCs w:val="20"/>
          <w:highlight w:val="yellow"/>
        </w:rPr>
        <w:t>шения к памяти народов, независимо от их национальности и вероисповедания.</w:t>
      </w: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  <w:r w:rsidRPr="00464698">
        <w:rPr>
          <w:rFonts w:ascii="Arial" w:hAnsi="Arial" w:cs="Arial"/>
          <w:noProof/>
          <w:color w:val="444444"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FAFAC" wp14:editId="06734DC7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C00000"/>
          <w:sz w:val="20"/>
          <w:szCs w:val="20"/>
          <w:highlight w:val="yellow"/>
        </w:rPr>
        <w:t>Общая структура занятия</w:t>
      </w: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</w:p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  <w:highlight w:val="yellow"/>
        </w:rPr>
      </w:pPr>
      <w:r w:rsidRPr="00464698">
        <w:rPr>
          <w:rFonts w:ascii="Arial" w:hAnsi="Arial" w:cs="Arial"/>
          <w:color w:val="444444"/>
          <w:sz w:val="20"/>
          <w:szCs w:val="20"/>
          <w:highlight w:val="yellow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до 5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Сообщение темы, задач урока и мотивация учебной деятельности обучающихся.</w:t>
            </w:r>
          </w:p>
        </w:tc>
      </w:tr>
      <w:tr w:rsidR="000F1230" w:rsidRPr="00464698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color w:val="444444"/>
                <w:sz w:val="20"/>
                <w:szCs w:val="20"/>
                <w:highlight w:val="yellow"/>
              </w:rPr>
              <w:t>Фронтальная беседа по вопросам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: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- </w:t>
            </w:r>
            <w:r w:rsidR="003C2797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что такое история, всегда ли существовало это понятие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- </w:t>
            </w:r>
            <w:r w:rsidR="003C2797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на какие части принято делить время</w:t>
            </w:r>
          </w:p>
          <w:p w:rsidR="000F1230" w:rsidRPr="00464698" w:rsidRDefault="000F1230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- </w:t>
            </w:r>
            <w:r w:rsidR="003C2797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зачем людям знать прошлое</w:t>
            </w:r>
          </w:p>
          <w:p w:rsidR="003C2797" w:rsidRPr="00464698" w:rsidRDefault="003C2797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всё ли прошлое называется историей</w:t>
            </w:r>
          </w:p>
          <w:p w:rsidR="003B63AE" w:rsidRPr="00464698" w:rsidRDefault="003B63AE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общечеловеческие ценности</w:t>
            </w:r>
          </w:p>
        </w:tc>
      </w:tr>
      <w:tr w:rsidR="000F1230" w:rsidRPr="00464698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464698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Восприятие и первичное осознание нового материала, осмысление связей и отн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шений </w:t>
            </w:r>
            <w:r w:rsidR="003B63AE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внутри темы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.</w:t>
            </w:r>
          </w:p>
        </w:tc>
      </w:tr>
      <w:tr w:rsidR="000F1230" w:rsidRPr="00464698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20-22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Восприятие и первичное осознание </w:t>
            </w:r>
            <w:r w:rsidR="003B63AE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учебного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материала, осмысление связей и 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т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lastRenderedPageBreak/>
              <w:t>ношений в объектах изучения.</w:t>
            </w: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lastRenderedPageBreak/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Работа с учебником</w:t>
            </w: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3-5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Обобщение и систематизация знаний</w:t>
            </w:r>
          </w:p>
        </w:tc>
      </w:tr>
      <w:tr w:rsidR="000F1230" w:rsidRPr="00464698" w:rsidTr="000F1230">
        <w:tc>
          <w:tcPr>
            <w:tcW w:w="1276" w:type="dxa"/>
            <w:shd w:val="clear" w:color="auto" w:fill="auto"/>
            <w:vAlign w:val="center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2-3 мин.</w:t>
            </w:r>
          </w:p>
        </w:tc>
        <w:tc>
          <w:tcPr>
            <w:tcW w:w="8080" w:type="dxa"/>
            <w:shd w:val="clear" w:color="auto" w:fill="auto"/>
          </w:tcPr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Подведение итогов урока и сообщение домашнего задания</w:t>
            </w:r>
          </w:p>
        </w:tc>
      </w:tr>
    </w:tbl>
    <w:p w:rsidR="000F1230" w:rsidRPr="00464698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  <w:highlight w:val="yellow"/>
        </w:rPr>
      </w:pP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C00000"/>
          <w:sz w:val="20"/>
          <w:szCs w:val="20"/>
          <w:highlight w:val="yellow"/>
        </w:rPr>
        <w:t>СОДЕРЖАНИЕ ПЛАНИРУЕМЫХ ВИДОВ УЧЕБНОЙ ДЕЯТЕЛЬНОСТИ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Мотивация учебно-познавательной деятельности:</w:t>
      </w:r>
    </w:p>
    <w:p w:rsidR="000F1230" w:rsidRPr="00464698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постановка проблемы: 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>сущность понятия «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история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 xml:space="preserve">»,  его 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характеристика и вз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а</w:t>
      </w:r>
      <w:r w:rsidR="003B63AE" w:rsidRPr="00464698">
        <w:rPr>
          <w:rFonts w:ascii="Arial" w:hAnsi="Arial" w:cs="Arial"/>
          <w:b/>
          <w:sz w:val="20"/>
          <w:szCs w:val="20"/>
          <w:highlight w:val="yellow"/>
        </w:rPr>
        <w:t>имосвязь с другими понятиями (пространство, время, мировоззрение …)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sz w:val="20"/>
          <w:szCs w:val="20"/>
          <w:highlight w:val="yellow"/>
        </w:rPr>
        <w:t>ВИДЫ ДЕЯТЕЛЬНОСТИ ПРИ ОБЪЯСНЕНИИ НОВОГО УЧЕБНОГО МАТЕРИАЛА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Работа с презентацией:</w:t>
      </w:r>
    </w:p>
    <w:p w:rsidR="000F1230" w:rsidRPr="00464698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>анализ текстовой и графической информации.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 xml:space="preserve">Работа в тетради: </w:t>
      </w:r>
    </w:p>
    <w:p w:rsidR="000F1230" w:rsidRPr="00464698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тема занятия;</w:t>
      </w:r>
    </w:p>
    <w:p w:rsidR="000F1230" w:rsidRPr="00464698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464698">
        <w:rPr>
          <w:rFonts w:ascii="Arial" w:hAnsi="Arial" w:cs="Arial"/>
          <w:sz w:val="20"/>
          <w:szCs w:val="20"/>
          <w:highlight w:val="yellow"/>
        </w:rPr>
        <w:t>фактологическая</w:t>
      </w:r>
      <w:proofErr w:type="spellEnd"/>
      <w:r w:rsidRPr="00464698">
        <w:rPr>
          <w:rFonts w:ascii="Arial" w:hAnsi="Arial" w:cs="Arial"/>
          <w:sz w:val="20"/>
          <w:szCs w:val="20"/>
          <w:highlight w:val="yellow"/>
        </w:rPr>
        <w:t xml:space="preserve"> информация</w:t>
      </w:r>
      <w:r w:rsidRPr="00464698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r w:rsidRPr="00464698">
        <w:rPr>
          <w:rFonts w:ascii="Arial" w:hAnsi="Arial" w:cs="Arial"/>
          <w:sz w:val="20"/>
          <w:szCs w:val="20"/>
          <w:highlight w:val="yellow"/>
        </w:rPr>
        <w:t>и выводы;</w:t>
      </w:r>
    </w:p>
    <w:p w:rsidR="000F1230" w:rsidRPr="00464698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F1230" w:rsidRPr="00464698">
        <w:rPr>
          <w:rFonts w:ascii="Arial" w:hAnsi="Arial" w:cs="Arial"/>
          <w:sz w:val="20"/>
          <w:szCs w:val="20"/>
          <w:highlight w:val="yellow"/>
        </w:rPr>
        <w:t>выводы и дополнительная информация.</w:t>
      </w: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Работа с учебником:</w:t>
      </w:r>
    </w:p>
    <w:p w:rsidR="000F1230" w:rsidRPr="00464698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>чтение, пересказ и поиск информации;</w:t>
      </w:r>
    </w:p>
    <w:p w:rsidR="000F1230" w:rsidRPr="00464698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sz w:val="20"/>
          <w:szCs w:val="20"/>
          <w:highlight w:val="yellow"/>
        </w:rPr>
        <w:t>ВИДЫ ДЕЯТЕЛЬНОСТИ ПРИ ЗАКРЕПЛЕНИИ НОВОГО УЧЕБНОГО МАТЕРИАЛА И ОБОБЩ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>Е</w:t>
      </w:r>
      <w:r w:rsidRPr="00464698">
        <w:rPr>
          <w:rFonts w:ascii="Arial" w:hAnsi="Arial" w:cs="Arial"/>
          <w:b/>
          <w:sz w:val="20"/>
          <w:szCs w:val="20"/>
          <w:highlight w:val="yellow"/>
        </w:rPr>
        <w:t>НИИ ЗНАНИЙ</w:t>
      </w: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</w:p>
    <w:p w:rsidR="000F1230" w:rsidRPr="00464698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0070C0"/>
          <w:sz w:val="20"/>
          <w:szCs w:val="20"/>
          <w:highlight w:val="yellow"/>
        </w:rPr>
        <w:t>Подведение итогов занятия:</w:t>
      </w:r>
    </w:p>
    <w:p w:rsidR="000F1230" w:rsidRPr="00464698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  <w:highlight w:val="yellow"/>
        </w:rPr>
      </w:pPr>
      <w:r w:rsidRPr="00464698">
        <w:rPr>
          <w:rFonts w:ascii="Arial" w:hAnsi="Arial" w:cs="Arial"/>
          <w:sz w:val="20"/>
          <w:szCs w:val="20"/>
          <w:highlight w:val="yellow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  <w:highlight w:val="yellow"/>
        </w:rPr>
      </w:pPr>
      <w:r w:rsidRPr="00464698">
        <w:rPr>
          <w:rFonts w:ascii="Arial" w:hAnsi="Arial" w:cs="Arial"/>
          <w:b/>
          <w:color w:val="C00000"/>
          <w:sz w:val="20"/>
          <w:szCs w:val="20"/>
          <w:highlight w:val="yellow"/>
        </w:rPr>
        <w:t>СОДЕРЖАНИЕ И МЕТОДИЧЕСКИЕ ОСОБЕННОСТИ ЧАСТЕЙ ЗАНЯТИЯ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464698" w:rsidTr="000F1230">
        <w:tc>
          <w:tcPr>
            <w:tcW w:w="2093" w:type="dxa"/>
            <w:shd w:val="clear" w:color="auto" w:fill="auto"/>
          </w:tcPr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Начало занятия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до 5 мин.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Фронтальная 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беседа по вопр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сам занятия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20 мин.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464698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lastRenderedPageBreak/>
              <w:t>Сообщение темы, задач урока и мотивация учебной деятельности обуча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ю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щихся.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Организация: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опора на иллюстрации презентации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Методы: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рассказ с опорой на наглядность, беседа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«</w:t>
            </w:r>
            <w:r w:rsidR="003B63AE"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История как учебный предмет и наука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»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Предложить </w:t>
            </w:r>
            <w:proofErr w:type="gramStart"/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обучающимся</w:t>
            </w:r>
            <w:proofErr w:type="gramEnd"/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ответить на вопросы:</w:t>
            </w:r>
          </w:p>
          <w:p w:rsidR="000F1230" w:rsidRPr="00464698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история, всегда ли существовало это понятие</w:t>
            </w: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на какие части принято делить время</w:t>
            </w: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зачем людям знать прошлое</w:t>
            </w:r>
          </w:p>
          <w:p w:rsidR="003B63AE" w:rsidRPr="00464698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всё ли прошлое называется историей</w:t>
            </w:r>
          </w:p>
          <w:p w:rsidR="000F1230" w:rsidRPr="00464698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что такое общечеловеческие ценности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3B63AE" w:rsidRPr="00464698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От этого вопроса перейти к проблеме, а, что, собственно, такое – </w:t>
            </w:r>
            <w:r w:rsidR="003B63AE"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история как процесс, как учебный предмет и наука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- здесь обратить внимание на необходимость подумать о причинах, побуждающих </w:t>
            </w:r>
            <w:r w:rsidR="003B63AE" w:rsidRPr="0046469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людей изучать прошлое</w:t>
            </w:r>
            <w:r w:rsidRPr="0046469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.</w:t>
            </w: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Вопросы:</w:t>
            </w:r>
          </w:p>
          <w:p w:rsidR="000F1230" w:rsidRPr="00464698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0F1230" w:rsidRPr="00464698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В чем, на ваш взгляд сходство и различие понятий «страна»,  «госуда</w:t>
            </w:r>
            <w:r w:rsidRPr="00464698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р</w:t>
            </w:r>
            <w:r w:rsidRPr="00464698">
              <w:rPr>
                <w:rFonts w:ascii="Arial" w:hAnsi="Arial" w:cs="Arial"/>
                <w:i/>
                <w:color w:val="C00000"/>
                <w:sz w:val="18"/>
                <w:szCs w:val="18"/>
                <w:highlight w:val="yellow"/>
              </w:rPr>
              <w:t>ство», «общество», «власть»?</w:t>
            </w:r>
          </w:p>
          <w:p w:rsidR="000F1230" w:rsidRPr="00464698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Как связаны понятия «государство», « цивилизация» и «культ</w:t>
            </w:r>
            <w:r w:rsidRPr="00464698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у</w:t>
            </w:r>
            <w:r w:rsidRPr="00464698">
              <w:rPr>
                <w:rFonts w:ascii="Arial" w:hAnsi="Arial" w:cs="Arial"/>
                <w:i/>
                <w:color w:val="C00000"/>
                <w:sz w:val="20"/>
                <w:szCs w:val="20"/>
                <w:highlight w:val="yellow"/>
              </w:rPr>
              <w:t>ра»?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Общая оценка целостности изложения</w:t>
            </w:r>
          </w:p>
          <w:p w:rsidR="000F1230" w:rsidRPr="00464698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sz w:val="20"/>
                <w:szCs w:val="20"/>
                <w:highlight w:val="yellow"/>
              </w:rPr>
              <w:t>шение.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Восприятие и первичное ос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знание нового м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а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териала, осмы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с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ление связей и отношений.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Работа с учебной презентацией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Записать </w:t>
            </w:r>
            <w:r w:rsidR="003B63AE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понятия и определения темы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0F1230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Особенности процесса осознания прошлого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Деление прошлого на части (этапы)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Предыстория (доистория) и история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Геродот – «отец истории»</w:t>
            </w:r>
          </w:p>
          <w:p w:rsidR="00AC5671" w:rsidRPr="00464698" w:rsidRDefault="00AC5671" w:rsidP="00AC5671">
            <w:pPr>
              <w:pStyle w:val="20"/>
              <w:shd w:val="clear" w:color="auto" w:fill="auto"/>
              <w:spacing w:before="0" w:line="240" w:lineRule="auto"/>
              <w:ind w:left="578" w:right="40"/>
              <w:jc w:val="left"/>
              <w:rPr>
                <w:i/>
                <w:color w:val="0070C0"/>
                <w:sz w:val="20"/>
                <w:szCs w:val="20"/>
                <w:highlight w:val="yellow"/>
              </w:rPr>
            </w:pP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t>Цель и назначение исто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softHyphen/>
              <w:t>рии - помочь обрести четкое представл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t>е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t>ние о ценностной системе общества на примере происходивших событий и, соответственно, о собственном месте и роли в жизни общества и госу</w:t>
            </w:r>
            <w:r w:rsidRPr="00464698">
              <w:rPr>
                <w:i/>
                <w:color w:val="0070C0"/>
                <w:sz w:val="20"/>
                <w:szCs w:val="20"/>
                <w:highlight w:val="yellow"/>
              </w:rPr>
              <w:softHyphen/>
              <w:t>дарства.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Влияние истории на личность и воспитание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Исторические источники, факты, методы и подходы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Простые и сложные исторические факты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Предмет и объект истории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4 группы источников изучения истории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Общенаучные и специфические методы изучения истории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proofErr w:type="gramStart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Формационный</w:t>
            </w:r>
            <w:proofErr w:type="gramEnd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и Цивилизационный подходы в понимании сущности ист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рии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Исторические персоналии.</w:t>
            </w:r>
          </w:p>
          <w:p w:rsidR="00AC5671" w:rsidRPr="00464698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Работа с учебн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и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ком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Открыть стр. </w:t>
            </w:r>
            <w:r w:rsidR="00AC5671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4-8</w:t>
            </w: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учебника. Раздел: </w:t>
            </w:r>
            <w:r w:rsidR="00AC5671"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Введение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- самостоятельное чтение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- ответы на вопросы</w:t>
            </w: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Сформулируйте, в чем сущность истории?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Сформулируйте самостоятельный ответ, зачем нужно изучать исто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softHyphen/>
              <w:t>рию?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На основе </w:t>
            </w:r>
            <w:proofErr w:type="gramStart"/>
            <w:r w:rsidRPr="00464698">
              <w:rPr>
                <w:color w:val="C00000"/>
                <w:sz w:val="20"/>
                <w:szCs w:val="20"/>
                <w:highlight w:val="yellow"/>
              </w:rPr>
              <w:t>прочитанного</w:t>
            </w:r>
            <w:proofErr w:type="gramEnd"/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 сформулируйте основные функции истории. 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Когда жил «отец истории»? Приведите его высказывания о сущности истории.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Можно ли изучать историю, не опираясь на исторические источники?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В чем  отличие исторического факта от научного факта?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Приведите примеры простых и сложных исторических фактов.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Что такое «историческая картина» и как она формируется?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Перечислите и охарактеризуйте экономические формации.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 (в результате чего) формации сменяли одна другую?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Дайте самостоятельное определение понятию «цивилизация».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Какие локальные цивилизации вы могли бы назвать? В чем их особе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t>н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t>ности?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right="40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В чем сильные и слабые стороны </w:t>
            </w:r>
            <w:proofErr w:type="gramStart"/>
            <w:r w:rsidRPr="00464698">
              <w:rPr>
                <w:color w:val="C00000"/>
                <w:sz w:val="20"/>
                <w:szCs w:val="20"/>
                <w:highlight w:val="yellow"/>
              </w:rPr>
              <w:t>формационного</w:t>
            </w:r>
            <w:proofErr w:type="gramEnd"/>
            <w:r w:rsidRPr="00464698">
              <w:rPr>
                <w:color w:val="C00000"/>
                <w:sz w:val="20"/>
                <w:szCs w:val="20"/>
                <w:highlight w:val="yellow"/>
              </w:rPr>
              <w:t xml:space="preserve"> и цивилизационного подхо</w:t>
            </w:r>
            <w:r w:rsidRPr="00464698">
              <w:rPr>
                <w:color w:val="C00000"/>
                <w:sz w:val="20"/>
                <w:szCs w:val="20"/>
                <w:highlight w:val="yellow"/>
              </w:rPr>
              <w:softHyphen/>
              <w:t>дов?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Охарактеризуйте основные группы исторических источников.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Какой из видов источников наиболее информативен?</w:t>
            </w:r>
          </w:p>
          <w:p w:rsidR="00AC5671" w:rsidRPr="0046469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64698">
              <w:rPr>
                <w:color w:val="C00000"/>
                <w:sz w:val="20"/>
                <w:szCs w:val="20"/>
                <w:highlight w:val="yellow"/>
              </w:rPr>
              <w:t>Какой из видов источников наиболее / наименее «правдив»?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Обобщение и 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систематизация знаний</w:t>
            </w:r>
          </w:p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обучающимися</w:t>
            </w:r>
            <w:proofErr w:type="gramEnd"/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(обратить внимание на динамику и темп подводящих вопросов)</w:t>
            </w:r>
          </w:p>
          <w:p w:rsidR="000F1230" w:rsidRPr="00464698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уточнение и корректирование ответов.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Подведение ит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о</w:t>
            </w: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гов занятия</w:t>
            </w:r>
          </w:p>
          <w:p w:rsidR="000F1230" w:rsidRPr="00464698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464698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Домашнее задание: выполнение задания по контурной карте (</w:t>
            </w:r>
            <w:proofErr w:type="gramStart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>Восточно-славянские</w:t>
            </w:r>
            <w:proofErr w:type="gramEnd"/>
            <w:r w:rsidRPr="00464698">
              <w:rPr>
                <w:rFonts w:ascii="Arial" w:hAnsi="Arial" w:cs="Arial"/>
                <w:color w:val="444444"/>
                <w:sz w:val="20"/>
                <w:szCs w:val="20"/>
                <w:highlight w:val="yellow"/>
              </w:rPr>
              <w:t xml:space="preserve"> племена и их расселение)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72" w:rsidRDefault="00AA6872" w:rsidP="00BD1B10">
      <w:pPr>
        <w:spacing w:after="0" w:line="240" w:lineRule="auto"/>
      </w:pPr>
      <w:r>
        <w:separator/>
      </w:r>
    </w:p>
  </w:endnote>
  <w:endnote w:type="continuationSeparator" w:id="0">
    <w:p w:rsidR="00AA6872" w:rsidRDefault="00AA6872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72" w:rsidRDefault="00AA6872" w:rsidP="00BD1B10">
      <w:pPr>
        <w:spacing w:after="0" w:line="240" w:lineRule="auto"/>
      </w:pPr>
      <w:r>
        <w:separator/>
      </w:r>
    </w:p>
  </w:footnote>
  <w:footnote w:type="continuationSeparator" w:id="0">
    <w:p w:rsidR="00AA6872" w:rsidRDefault="00AA6872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F338A8">
      <w:rPr>
        <w:rFonts w:ascii="Arial" w:hAnsi="Arial" w:cs="Arial"/>
        <w:b/>
        <w:color w:val="C4BC96" w:themeColor="background2" w:themeShade="BF"/>
        <w:sz w:val="20"/>
        <w:szCs w:val="20"/>
      </w:rPr>
      <w:t>ПОФК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F338A8">
      <w:rPr>
        <w:rFonts w:ascii="Arial" w:hAnsi="Arial" w:cs="Arial"/>
        <w:b/>
        <w:color w:val="C4BC96" w:themeColor="background2" w:themeShade="BF"/>
        <w:sz w:val="20"/>
        <w:szCs w:val="20"/>
      </w:rPr>
      <w:t>3-4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233A5"/>
    <w:rsid w:val="001B6DA9"/>
    <w:rsid w:val="001C7773"/>
    <w:rsid w:val="00264810"/>
    <w:rsid w:val="003B63AE"/>
    <w:rsid w:val="003C2797"/>
    <w:rsid w:val="00464698"/>
    <w:rsid w:val="00551349"/>
    <w:rsid w:val="0061749A"/>
    <w:rsid w:val="007B6C30"/>
    <w:rsid w:val="007C4586"/>
    <w:rsid w:val="00852ACE"/>
    <w:rsid w:val="00A80B9E"/>
    <w:rsid w:val="00AA6872"/>
    <w:rsid w:val="00AC26DB"/>
    <w:rsid w:val="00AC5671"/>
    <w:rsid w:val="00BD1B10"/>
    <w:rsid w:val="00BE085F"/>
    <w:rsid w:val="00CA03BE"/>
    <w:rsid w:val="00D52511"/>
    <w:rsid w:val="00D76548"/>
    <w:rsid w:val="00E62CCA"/>
    <w:rsid w:val="00ED1469"/>
    <w:rsid w:val="00F338A8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7</cp:revision>
  <dcterms:created xsi:type="dcterms:W3CDTF">2020-02-20T17:17:00Z</dcterms:created>
  <dcterms:modified xsi:type="dcterms:W3CDTF">2020-02-24T14:42:00Z</dcterms:modified>
</cp:coreProperties>
</file>